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2618C9">
        <w:rPr>
          <w:rFonts w:ascii="Times New Roman" w:hAnsi="Times New Roman"/>
          <w:kern w:val="2"/>
          <w:sz w:val="24"/>
          <w:szCs w:val="24"/>
        </w:rPr>
        <w:t>March 22, 2018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2618C9">
        <w:rPr>
          <w:rFonts w:ascii="Times New Roman" w:hAnsi="Times New Roman"/>
          <w:kern w:val="2"/>
          <w:sz w:val="24"/>
          <w:szCs w:val="24"/>
        </w:rPr>
        <w:t>5:00 p.m.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2618C9">
        <w:rPr>
          <w:rFonts w:ascii="Times New Roman" w:hAnsi="Times New Roman"/>
          <w:kern w:val="2"/>
          <w:sz w:val="24"/>
          <w:szCs w:val="24"/>
        </w:rPr>
        <w:t>March 8, 2018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Financial Report and Claims (10 min)</w:t>
      </w:r>
    </w:p>
    <w:p w:rsidR="00515E16" w:rsidRPr="00463FB0" w:rsidRDefault="00515E16" w:rsidP="00515E16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AB27B4">
      <w:pPr>
        <w:ind w:left="180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1.   Review Accountant’s Report for the period ending </w:t>
      </w:r>
      <w:r w:rsidR="002618C9" w:rsidRPr="002618C9">
        <w:rPr>
          <w:rFonts w:ascii="Times New Roman" w:hAnsi="Times New Roman"/>
          <w:kern w:val="2"/>
          <w:sz w:val="24"/>
          <w:szCs w:val="24"/>
        </w:rPr>
        <w:t>February, 2018</w:t>
      </w:r>
    </w:p>
    <w:p w:rsidR="00463FB0" w:rsidRPr="00463FB0" w:rsidRDefault="00AB27B4" w:rsidP="00463FB0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.   Approve checks dated </w:t>
      </w:r>
      <w:r w:rsidR="002618C9">
        <w:rPr>
          <w:rFonts w:ascii="Times New Roman" w:hAnsi="Times New Roman"/>
          <w:kern w:val="2"/>
          <w:sz w:val="24"/>
          <w:szCs w:val="24"/>
        </w:rPr>
        <w:t>March 22, 2018</w:t>
      </w:r>
    </w:p>
    <w:p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463FB0" w:rsidRDefault="00463FB0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Consent Agenda (</w:t>
      </w:r>
      <w:r w:rsidR="00921549">
        <w:rPr>
          <w:rFonts w:ascii="Times New Roman" w:hAnsi="Times New Roman"/>
          <w:kern w:val="2"/>
          <w:sz w:val="24"/>
          <w:szCs w:val="24"/>
        </w:rPr>
        <w:t>5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min)</w:t>
      </w:r>
    </w:p>
    <w:p w:rsidR="00F91583" w:rsidRDefault="00F91583" w:rsidP="00F91583">
      <w:pPr>
        <w:pStyle w:val="ListParagraph"/>
        <w:rPr>
          <w:rFonts w:ascii="Times New Roman" w:hAnsi="Times New Roman"/>
          <w:kern w:val="2"/>
          <w:szCs w:val="24"/>
        </w:rPr>
      </w:pPr>
    </w:p>
    <w:p w:rsidR="00F91583" w:rsidRPr="00F91583" w:rsidRDefault="00F91583" w:rsidP="00F91583">
      <w:pPr>
        <w:numPr>
          <w:ilvl w:val="1"/>
          <w:numId w:val="1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Consideration of Utility Easement Deeds for Copperleaf Development Projects</w:t>
      </w:r>
    </w:p>
    <w:p w:rsidR="00F91583" w:rsidRPr="00F91583" w:rsidRDefault="00F91583" w:rsidP="00F91583">
      <w:pPr>
        <w:numPr>
          <w:ilvl w:val="1"/>
          <w:numId w:val="1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Consideration of Final Acceptance of Developer Constructed Improvements in the Tallgrass Commercial Subdivision</w:t>
      </w:r>
    </w:p>
    <w:p w:rsidR="00F91583" w:rsidRDefault="00F91583" w:rsidP="00F91583">
      <w:pPr>
        <w:numPr>
          <w:ilvl w:val="1"/>
          <w:numId w:val="1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Consideration of Utility Easement with Liverpool Metropolitan District for the ACWWA Liverpool/Euclid connection project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2618C9" w:rsidRDefault="002618C9" w:rsidP="002618C9">
      <w:pPr>
        <w:pStyle w:val="ListParagraph"/>
        <w:rPr>
          <w:rFonts w:ascii="Times New Roman" w:hAnsi="Times New Roman"/>
          <w:kern w:val="2"/>
          <w:szCs w:val="24"/>
        </w:rPr>
      </w:pPr>
    </w:p>
    <w:p w:rsidR="002618C9" w:rsidRDefault="002618C9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Presentation of the Audit (</w:t>
      </w:r>
      <w:r w:rsidR="00921549">
        <w:rPr>
          <w:rFonts w:ascii="Times New Roman" w:hAnsi="Times New Roman"/>
          <w:kern w:val="2"/>
          <w:sz w:val="24"/>
          <w:szCs w:val="24"/>
        </w:rPr>
        <w:t>15</w:t>
      </w:r>
      <w:r>
        <w:rPr>
          <w:rFonts w:ascii="Times New Roman" w:hAnsi="Times New Roman"/>
          <w:kern w:val="2"/>
          <w:sz w:val="24"/>
          <w:szCs w:val="24"/>
        </w:rPr>
        <w:t xml:space="preserve"> min)</w:t>
      </w:r>
    </w:p>
    <w:p w:rsidR="00F91583" w:rsidRDefault="00F91583" w:rsidP="00F91583">
      <w:pPr>
        <w:tabs>
          <w:tab w:val="left" w:pos="-1440"/>
          <w:tab w:val="left" w:pos="720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F91583" w:rsidRPr="00463FB0" w:rsidRDefault="00F91583" w:rsidP="00F91583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Consideration of Additional Services for 2017 Well Rehabilitation Program Design and Construction Services by Kennedy/Jenks Consultants</w:t>
      </w:r>
      <w:r w:rsidR="00921549">
        <w:rPr>
          <w:rFonts w:ascii="Times New Roman" w:hAnsi="Times New Roman"/>
          <w:color w:val="000000" w:themeColor="text1"/>
          <w:sz w:val="24"/>
          <w:szCs w:val="24"/>
        </w:rPr>
        <w:t xml:space="preserve"> (10</w:t>
      </w:r>
      <w:bookmarkStart w:id="0" w:name="_GoBack"/>
      <w:bookmarkEnd w:id="0"/>
      <w:r w:rsidR="00DE02AF">
        <w:rPr>
          <w:rFonts w:ascii="Times New Roman" w:hAnsi="Times New Roman"/>
          <w:color w:val="000000" w:themeColor="text1"/>
          <w:sz w:val="24"/>
          <w:szCs w:val="24"/>
        </w:rPr>
        <w:t xml:space="preserve"> min)</w:t>
      </w:r>
    </w:p>
    <w:p w:rsidR="00463FB0" w:rsidRDefault="00463FB0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AB27B4" w:rsidRPr="00463FB0" w:rsidRDefault="00AB27B4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463FB0" w:rsidRDefault="00463FB0" w:rsidP="00894A6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F037F0">
        <w:rPr>
          <w:rFonts w:ascii="Times New Roman" w:hAnsi="Times New Roman"/>
          <w:kern w:val="2"/>
          <w:sz w:val="24"/>
          <w:szCs w:val="24"/>
        </w:rPr>
        <w:lastRenderedPageBreak/>
        <w:t>District Manager's Report (15 min)</w:t>
      </w:r>
    </w:p>
    <w:p w:rsidR="00515E16" w:rsidRPr="00F037F0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224562" w:rsidRDefault="00463FB0" w:rsidP="005E1D02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E11308" w:rsidRPr="005E1D02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5E1D02" w:rsidRDefault="005E1D02" w:rsidP="00783B7F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rPr>
          <w:rFonts w:ascii="Times New Roman" w:hAnsi="Times New Roman"/>
          <w:kern w:val="2"/>
          <w:sz w:val="24"/>
          <w:szCs w:val="24"/>
        </w:rPr>
      </w:pPr>
    </w:p>
    <w:p w:rsidR="005E1D02" w:rsidRPr="00463FB0" w:rsidRDefault="005E1D02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224562" w:rsidRDefault="00224562" w:rsidP="0012680E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Executive Session (20 min)</w:t>
      </w:r>
    </w:p>
    <w:p w:rsidR="00515E16" w:rsidRPr="00224562" w:rsidRDefault="00515E16" w:rsidP="00515E16">
      <w:pPr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The purchase, acquisition, lease, transfer, or sale of any real, personal, or other property interest pursuant to 24-6-402(4)(a)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  <w:tab w:val="left" w:pos="2160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Conferences with the attorney for the District for the purposes of receiving legal advice on specific legal questions pursuant to 24-6-402(4)(b)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Matters required to be kept confidential by federal or state law or rules and regulations pursuant to 24-6-402(4)(c)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Specialized details of security arrangements or investigations pursuant to 24-6-402(4)(d</w:t>
      </w:r>
      <w:r w:rsidRPr="00224562">
        <w:rPr>
          <w:rFonts w:ascii="Times New Roman" w:hAnsi="Times New Roman"/>
          <w:kern w:val="2"/>
          <w:sz w:val="24"/>
          <w:szCs w:val="24"/>
        </w:rPr>
        <w:t>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Determining positions relative to matters that may be subject to negotiations pursuant to 24-6-402(4)(e)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Personnel matters pursuant to 24-6-402(4)(f)(I)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Consideration of any documents protected by the mandatory nondisclosure provisions of Open Records Act pursuant to 24-6-402(4)(g)</w:t>
      </w:r>
    </w:p>
    <w:p w:rsidR="00E11308" w:rsidRPr="005E1D0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Potential Water Supply</w:t>
      </w: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8A26BF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A11999" w:rsidRDefault="00A11999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A11999" w:rsidRDefault="00483BB3" w:rsidP="00483BB3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PACKETS\2018\03.22\AGENDA 3.22.18.DOCX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A11999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2" w:rsidRDefault="00852C52" w:rsidP="00FE1D54">
      <w:r>
        <w:separator/>
      </w:r>
    </w:p>
  </w:endnote>
  <w:endnote w:type="continuationSeparator" w:id="0">
    <w:p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2" w:rsidRDefault="00852C52" w:rsidP="00FE1D54">
      <w:r>
        <w:separator/>
      </w:r>
    </w:p>
  </w:footnote>
  <w:footnote w:type="continuationSeparator" w:id="0">
    <w:p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F6F74"/>
    <w:rsid w:val="001152D1"/>
    <w:rsid w:val="0012680E"/>
    <w:rsid w:val="001B3275"/>
    <w:rsid w:val="001F54A8"/>
    <w:rsid w:val="00224562"/>
    <w:rsid w:val="00231BBD"/>
    <w:rsid w:val="002356ED"/>
    <w:rsid w:val="002618C9"/>
    <w:rsid w:val="00306E9F"/>
    <w:rsid w:val="003B037F"/>
    <w:rsid w:val="003D2F20"/>
    <w:rsid w:val="00452C06"/>
    <w:rsid w:val="00463FB0"/>
    <w:rsid w:val="00482214"/>
    <w:rsid w:val="00483BB3"/>
    <w:rsid w:val="00515E16"/>
    <w:rsid w:val="005A623D"/>
    <w:rsid w:val="005A6983"/>
    <w:rsid w:val="005D01D3"/>
    <w:rsid w:val="005E1D02"/>
    <w:rsid w:val="00685B0C"/>
    <w:rsid w:val="00783B7F"/>
    <w:rsid w:val="0081797E"/>
    <w:rsid w:val="00852C52"/>
    <w:rsid w:val="008955FA"/>
    <w:rsid w:val="008A26BF"/>
    <w:rsid w:val="00921549"/>
    <w:rsid w:val="0093419F"/>
    <w:rsid w:val="0095569A"/>
    <w:rsid w:val="0097721E"/>
    <w:rsid w:val="009A6F09"/>
    <w:rsid w:val="009E4424"/>
    <w:rsid w:val="00A11999"/>
    <w:rsid w:val="00A927B5"/>
    <w:rsid w:val="00AB27B4"/>
    <w:rsid w:val="00AF53C1"/>
    <w:rsid w:val="00B2777D"/>
    <w:rsid w:val="00B73396"/>
    <w:rsid w:val="00B92497"/>
    <w:rsid w:val="00B97F9A"/>
    <w:rsid w:val="00BA7892"/>
    <w:rsid w:val="00CC4737"/>
    <w:rsid w:val="00D51383"/>
    <w:rsid w:val="00DE02AF"/>
    <w:rsid w:val="00E11308"/>
    <w:rsid w:val="00EA68B5"/>
    <w:rsid w:val="00F037F0"/>
    <w:rsid w:val="00F11782"/>
    <w:rsid w:val="00F14C66"/>
    <w:rsid w:val="00F91583"/>
    <w:rsid w:val="00FB2004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CE55CF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ECCV Admin</cp:lastModifiedBy>
  <cp:revision>9</cp:revision>
  <cp:lastPrinted>2017-10-06T21:02:00Z</cp:lastPrinted>
  <dcterms:created xsi:type="dcterms:W3CDTF">2018-03-14T15:25:00Z</dcterms:created>
  <dcterms:modified xsi:type="dcterms:W3CDTF">2018-03-16T18:01:00Z</dcterms:modified>
</cp:coreProperties>
</file>